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3E81C444" wp14:editId="13533182">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rsidR="00815755" w:rsidRDefault="00815755"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rsidR="00827B34" w:rsidRPr="0072339A" w:rsidRDefault="00827B34"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Policies and Procedures</w:t>
      </w:r>
    </w:p>
    <w:p w:rsidR="00827B34" w:rsidRPr="0072339A" w:rsidRDefault="00827B34" w:rsidP="00827B34">
      <w:pPr>
        <w:pStyle w:val="BlockText"/>
        <w:ind w:left="0" w:right="-8"/>
        <w:jc w:val="center"/>
        <w:rPr>
          <w:b/>
          <w:bCs/>
          <w:color w:val="1F497D" w:themeColor="text2"/>
          <w:sz w:val="72"/>
          <w:szCs w:val="72"/>
        </w:rPr>
      </w:pPr>
    </w:p>
    <w:p w:rsidR="00827B34" w:rsidRPr="0072339A"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p>
    <w:p w:rsidR="00827B34" w:rsidRPr="0072339A" w:rsidRDefault="00827B34" w:rsidP="00827B34">
      <w:pPr>
        <w:pStyle w:val="BlockText"/>
        <w:ind w:left="0" w:right="-8"/>
        <w:jc w:val="right"/>
        <w:rPr>
          <w:b/>
          <w:bCs/>
          <w:color w:val="1F497D" w:themeColor="text2"/>
          <w:sz w:val="72"/>
          <w:szCs w:val="72"/>
        </w:rPr>
      </w:pPr>
    </w:p>
    <w:p w:rsidR="00827B34" w:rsidRDefault="00827B34" w:rsidP="00827B34">
      <w:pPr>
        <w:pStyle w:val="BlockText"/>
        <w:ind w:left="0" w:right="-8"/>
        <w:jc w:val="center"/>
        <w:rPr>
          <w:b/>
          <w:bCs/>
          <w:color w:val="1F497D" w:themeColor="text2"/>
          <w:sz w:val="52"/>
          <w:szCs w:val="52"/>
        </w:rPr>
      </w:pPr>
    </w:p>
    <w:p w:rsidR="00815755" w:rsidRPr="0072339A" w:rsidRDefault="00815755" w:rsidP="00827B34">
      <w:pPr>
        <w:pStyle w:val="BlockText"/>
        <w:ind w:left="0" w:right="-8"/>
        <w:jc w:val="center"/>
        <w:rPr>
          <w:b/>
          <w:bCs/>
          <w:color w:val="1F497D" w:themeColor="text2"/>
          <w:sz w:val="52"/>
          <w:szCs w:val="52"/>
        </w:rPr>
      </w:pPr>
    </w:p>
    <w:tbl>
      <w:tblPr>
        <w:tblStyle w:val="TableGrid"/>
        <w:tblW w:w="7565" w:type="dxa"/>
        <w:tblInd w:w="740" w:type="dxa"/>
        <w:tblLook w:val="04A0" w:firstRow="1" w:lastRow="0" w:firstColumn="1" w:lastColumn="0" w:noHBand="0" w:noVBand="1"/>
      </w:tblPr>
      <w:tblGrid>
        <w:gridCol w:w="1778"/>
        <w:gridCol w:w="1843"/>
        <w:gridCol w:w="1843"/>
        <w:gridCol w:w="2101"/>
      </w:tblGrid>
      <w:tr w:rsidR="00B02256" w:rsidRPr="00477C93" w:rsidTr="00950E61">
        <w:trPr>
          <w:trHeight w:val="528"/>
        </w:trPr>
        <w:tc>
          <w:tcPr>
            <w:tcW w:w="1778" w:type="dxa"/>
            <w:tcBorders>
              <w:top w:val="single" w:sz="4" w:space="0" w:color="auto"/>
              <w:left w:val="single" w:sz="4" w:space="0" w:color="auto"/>
              <w:bottom w:val="single" w:sz="4" w:space="0" w:color="auto"/>
              <w:right w:val="single" w:sz="4" w:space="0" w:color="auto"/>
            </w:tcBorders>
            <w:hideMark/>
          </w:tcPr>
          <w:p w:rsidR="00B02256" w:rsidRPr="00477C93" w:rsidRDefault="00477C93">
            <w:pPr>
              <w:widowControl w:val="0"/>
              <w:overflowPunct w:val="0"/>
              <w:autoSpaceDE w:val="0"/>
              <w:autoSpaceDN w:val="0"/>
              <w:adjustRightInd w:val="0"/>
              <w:jc w:val="center"/>
              <w:rPr>
                <w:rFonts w:ascii="Trebuchet MS" w:eastAsia="Times New Roman" w:hAnsi="Trebuchet MS" w:cs="Arial"/>
                <w:b/>
                <w:color w:val="1F497D" w:themeColor="text2"/>
              </w:rPr>
            </w:pPr>
            <w:r w:rsidRPr="00477C93">
              <w:rPr>
                <w:rFonts w:ascii="Trebuchet MS" w:hAnsi="Trebuchet MS" w:cs="Arial"/>
                <w:b/>
                <w:color w:val="1F497D" w:themeColor="text2"/>
              </w:rPr>
              <w:t>Approval level</w:t>
            </w:r>
          </w:p>
        </w:tc>
        <w:tc>
          <w:tcPr>
            <w:tcW w:w="1843" w:type="dxa"/>
            <w:tcBorders>
              <w:top w:val="single" w:sz="4" w:space="0" w:color="auto"/>
              <w:left w:val="single" w:sz="4" w:space="0" w:color="auto"/>
              <w:bottom w:val="single" w:sz="4" w:space="0" w:color="auto"/>
              <w:right w:val="single" w:sz="4" w:space="0" w:color="auto"/>
            </w:tcBorders>
            <w:hideMark/>
          </w:tcPr>
          <w:p w:rsidR="00B02256" w:rsidRPr="00477C93" w:rsidRDefault="00477C93">
            <w:pPr>
              <w:widowControl w:val="0"/>
              <w:overflowPunct w:val="0"/>
              <w:autoSpaceDE w:val="0"/>
              <w:autoSpaceDN w:val="0"/>
              <w:adjustRightInd w:val="0"/>
              <w:jc w:val="center"/>
              <w:rPr>
                <w:rFonts w:ascii="Trebuchet MS" w:eastAsia="Times New Roman" w:hAnsi="Trebuchet MS" w:cs="Arial"/>
                <w:b/>
                <w:color w:val="1F497D" w:themeColor="text2"/>
              </w:rPr>
            </w:pPr>
            <w:r w:rsidRPr="00477C93">
              <w:rPr>
                <w:rFonts w:ascii="Trebuchet MS" w:eastAsia="Times New Roman" w:hAnsi="Trebuchet MS" w:cs="Arial"/>
                <w:b/>
                <w:color w:val="1F497D" w:themeColor="text2"/>
              </w:rPr>
              <w:t>Date approved</w:t>
            </w:r>
          </w:p>
        </w:tc>
        <w:tc>
          <w:tcPr>
            <w:tcW w:w="1843" w:type="dxa"/>
            <w:tcBorders>
              <w:top w:val="single" w:sz="4" w:space="0" w:color="auto"/>
              <w:left w:val="single" w:sz="4" w:space="0" w:color="auto"/>
              <w:bottom w:val="single" w:sz="4" w:space="0" w:color="auto"/>
              <w:right w:val="single" w:sz="4" w:space="0" w:color="auto"/>
            </w:tcBorders>
            <w:hideMark/>
          </w:tcPr>
          <w:p w:rsidR="00B02256" w:rsidRPr="00477C93" w:rsidRDefault="00477C93">
            <w:pPr>
              <w:widowControl w:val="0"/>
              <w:overflowPunct w:val="0"/>
              <w:autoSpaceDE w:val="0"/>
              <w:autoSpaceDN w:val="0"/>
              <w:adjustRightInd w:val="0"/>
              <w:jc w:val="center"/>
              <w:rPr>
                <w:rFonts w:ascii="Trebuchet MS" w:eastAsia="Times New Roman" w:hAnsi="Trebuchet MS" w:cs="Arial"/>
                <w:b/>
                <w:color w:val="1F497D" w:themeColor="text2"/>
              </w:rPr>
            </w:pPr>
            <w:r w:rsidRPr="00477C93">
              <w:rPr>
                <w:rFonts w:ascii="Trebuchet MS" w:hAnsi="Trebuchet MS" w:cs="Arial"/>
                <w:b/>
                <w:color w:val="1F497D" w:themeColor="text2"/>
              </w:rPr>
              <w:t>Review cycle</w:t>
            </w:r>
          </w:p>
        </w:tc>
        <w:tc>
          <w:tcPr>
            <w:tcW w:w="2101" w:type="dxa"/>
            <w:tcBorders>
              <w:top w:val="single" w:sz="4" w:space="0" w:color="auto"/>
              <w:left w:val="single" w:sz="4" w:space="0" w:color="auto"/>
              <w:bottom w:val="single" w:sz="4" w:space="0" w:color="auto"/>
              <w:right w:val="single" w:sz="4" w:space="0" w:color="auto"/>
            </w:tcBorders>
            <w:hideMark/>
          </w:tcPr>
          <w:p w:rsidR="00B02256" w:rsidRPr="00477C93" w:rsidRDefault="00B02256">
            <w:pPr>
              <w:widowControl w:val="0"/>
              <w:overflowPunct w:val="0"/>
              <w:autoSpaceDE w:val="0"/>
              <w:autoSpaceDN w:val="0"/>
              <w:adjustRightInd w:val="0"/>
              <w:jc w:val="center"/>
              <w:rPr>
                <w:rFonts w:ascii="Trebuchet MS" w:eastAsia="Times New Roman" w:hAnsi="Trebuchet MS" w:cs="Arial"/>
                <w:b/>
                <w:color w:val="1F497D" w:themeColor="text2"/>
              </w:rPr>
            </w:pPr>
            <w:r w:rsidRPr="00477C93">
              <w:rPr>
                <w:rFonts w:ascii="Trebuchet MS" w:hAnsi="Trebuchet MS" w:cs="Arial"/>
                <w:b/>
                <w:color w:val="1F497D" w:themeColor="text2"/>
              </w:rPr>
              <w:t>Review Date</w:t>
            </w:r>
          </w:p>
        </w:tc>
      </w:tr>
      <w:tr w:rsidR="00B02256" w:rsidRPr="00477C93" w:rsidTr="00950E61">
        <w:trPr>
          <w:trHeight w:val="528"/>
        </w:trPr>
        <w:tc>
          <w:tcPr>
            <w:tcW w:w="1778" w:type="dxa"/>
            <w:tcBorders>
              <w:top w:val="single" w:sz="4" w:space="0" w:color="auto"/>
              <w:left w:val="single" w:sz="4" w:space="0" w:color="auto"/>
              <w:bottom w:val="single" w:sz="4" w:space="0" w:color="auto"/>
              <w:right w:val="single" w:sz="4" w:space="0" w:color="auto"/>
            </w:tcBorders>
          </w:tcPr>
          <w:p w:rsidR="00B02256" w:rsidRPr="00477C93" w:rsidRDefault="00477C93">
            <w:pPr>
              <w:widowControl w:val="0"/>
              <w:overflowPunct w:val="0"/>
              <w:autoSpaceDE w:val="0"/>
              <w:autoSpaceDN w:val="0"/>
              <w:adjustRightInd w:val="0"/>
              <w:jc w:val="center"/>
              <w:rPr>
                <w:rFonts w:ascii="Trebuchet MS" w:eastAsia="Times New Roman" w:hAnsi="Trebuchet MS" w:cs="Arial"/>
              </w:rPr>
            </w:pPr>
            <w:r w:rsidRPr="00477C93">
              <w:rPr>
                <w:rFonts w:ascii="Trebuchet MS" w:eastAsia="Times New Roman" w:hAnsi="Trebuchet MS" w:cs="Arial"/>
              </w:rPr>
              <w:t>Trust Board</w:t>
            </w: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950E61">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23.05.2023</w:t>
            </w: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477C93">
            <w:pPr>
              <w:widowControl w:val="0"/>
              <w:overflowPunct w:val="0"/>
              <w:autoSpaceDE w:val="0"/>
              <w:autoSpaceDN w:val="0"/>
              <w:adjustRightInd w:val="0"/>
              <w:jc w:val="center"/>
              <w:rPr>
                <w:rFonts w:ascii="Trebuchet MS" w:eastAsia="Times New Roman" w:hAnsi="Trebuchet MS" w:cs="Arial"/>
              </w:rPr>
            </w:pPr>
            <w:r w:rsidRPr="00477C93">
              <w:rPr>
                <w:rFonts w:ascii="Trebuchet MS" w:eastAsia="Times New Roman" w:hAnsi="Trebuchet MS" w:cs="Arial"/>
              </w:rPr>
              <w:t>Annual</w:t>
            </w:r>
          </w:p>
        </w:tc>
        <w:tc>
          <w:tcPr>
            <w:tcW w:w="2101" w:type="dxa"/>
            <w:tcBorders>
              <w:top w:val="single" w:sz="4" w:space="0" w:color="auto"/>
              <w:left w:val="single" w:sz="4" w:space="0" w:color="auto"/>
              <w:bottom w:val="single" w:sz="4" w:space="0" w:color="auto"/>
              <w:right w:val="single" w:sz="4" w:space="0" w:color="auto"/>
            </w:tcBorders>
          </w:tcPr>
          <w:p w:rsidR="00B02256" w:rsidRPr="00477C93" w:rsidRDefault="00950E61" w:rsidP="00950E61">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Spring term 2024</w:t>
            </w:r>
          </w:p>
        </w:tc>
      </w:tr>
      <w:tr w:rsidR="00B02256" w:rsidRPr="00477C93" w:rsidTr="00950E61">
        <w:trPr>
          <w:trHeight w:val="528"/>
        </w:trPr>
        <w:tc>
          <w:tcPr>
            <w:tcW w:w="1778" w:type="dxa"/>
            <w:tcBorders>
              <w:top w:val="single" w:sz="4" w:space="0" w:color="auto"/>
              <w:left w:val="single" w:sz="4" w:space="0" w:color="auto"/>
              <w:bottom w:val="single" w:sz="4" w:space="0" w:color="auto"/>
              <w:right w:val="single" w:sz="4" w:space="0" w:color="auto"/>
            </w:tcBorders>
          </w:tcPr>
          <w:p w:rsidR="00B02256" w:rsidRPr="00477C93" w:rsidRDefault="00DA7EE9">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Trust Board</w:t>
            </w: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DA7EE9">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14.05.2024</w:t>
            </w: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DA7EE9">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Annual</w:t>
            </w:r>
          </w:p>
        </w:tc>
        <w:tc>
          <w:tcPr>
            <w:tcW w:w="2101" w:type="dxa"/>
            <w:tcBorders>
              <w:top w:val="single" w:sz="4" w:space="0" w:color="auto"/>
              <w:left w:val="single" w:sz="4" w:space="0" w:color="auto"/>
              <w:bottom w:val="single" w:sz="4" w:space="0" w:color="auto"/>
              <w:right w:val="single" w:sz="4" w:space="0" w:color="auto"/>
            </w:tcBorders>
          </w:tcPr>
          <w:p w:rsidR="00B02256" w:rsidRPr="00477C93" w:rsidRDefault="00DA7EE9">
            <w:pPr>
              <w:widowControl w:val="0"/>
              <w:overflowPunct w:val="0"/>
              <w:autoSpaceDE w:val="0"/>
              <w:autoSpaceDN w:val="0"/>
              <w:adjustRightInd w:val="0"/>
              <w:jc w:val="center"/>
              <w:rPr>
                <w:rFonts w:ascii="Trebuchet MS" w:eastAsia="Times New Roman" w:hAnsi="Trebuchet MS" w:cs="Arial"/>
              </w:rPr>
            </w:pPr>
            <w:r>
              <w:rPr>
                <w:rFonts w:ascii="Trebuchet MS" w:eastAsia="Times New Roman" w:hAnsi="Trebuchet MS" w:cs="Arial"/>
              </w:rPr>
              <w:t>Spring term 2025</w:t>
            </w:r>
          </w:p>
        </w:tc>
      </w:tr>
      <w:tr w:rsidR="00B02256" w:rsidRPr="00477C93" w:rsidTr="00950E61">
        <w:trPr>
          <w:trHeight w:val="528"/>
        </w:trPr>
        <w:tc>
          <w:tcPr>
            <w:tcW w:w="1778"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2101"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r>
      <w:tr w:rsidR="00B02256" w:rsidRPr="00477C93" w:rsidTr="00950E61">
        <w:trPr>
          <w:trHeight w:val="558"/>
        </w:trPr>
        <w:tc>
          <w:tcPr>
            <w:tcW w:w="1778"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c>
          <w:tcPr>
            <w:tcW w:w="2101" w:type="dxa"/>
            <w:tcBorders>
              <w:top w:val="single" w:sz="4" w:space="0" w:color="auto"/>
              <w:left w:val="single" w:sz="4" w:space="0" w:color="auto"/>
              <w:bottom w:val="single" w:sz="4" w:space="0" w:color="auto"/>
              <w:right w:val="single" w:sz="4" w:space="0" w:color="auto"/>
            </w:tcBorders>
          </w:tcPr>
          <w:p w:rsidR="00B02256" w:rsidRPr="00477C93" w:rsidRDefault="00B02256">
            <w:pPr>
              <w:widowControl w:val="0"/>
              <w:overflowPunct w:val="0"/>
              <w:autoSpaceDE w:val="0"/>
              <w:autoSpaceDN w:val="0"/>
              <w:adjustRightInd w:val="0"/>
              <w:jc w:val="center"/>
              <w:rPr>
                <w:rFonts w:ascii="Trebuchet MS" w:eastAsia="Times New Roman" w:hAnsi="Trebuchet MS" w:cs="Arial"/>
              </w:rPr>
            </w:pPr>
          </w:p>
        </w:tc>
      </w:tr>
      <w:tr w:rsidR="009D452C" w:rsidRPr="00477C93" w:rsidTr="00950E61">
        <w:trPr>
          <w:trHeight w:val="558"/>
        </w:trPr>
        <w:tc>
          <w:tcPr>
            <w:tcW w:w="1778" w:type="dxa"/>
            <w:tcBorders>
              <w:top w:val="single" w:sz="4" w:space="0" w:color="auto"/>
              <w:left w:val="single" w:sz="4" w:space="0" w:color="auto"/>
              <w:bottom w:val="single" w:sz="4" w:space="0" w:color="auto"/>
              <w:right w:val="single" w:sz="4" w:space="0" w:color="auto"/>
            </w:tcBorders>
          </w:tcPr>
          <w:p w:rsidR="009D452C" w:rsidRPr="00477C93" w:rsidRDefault="009D452C" w:rsidP="001A1BD7">
            <w:pPr>
              <w:widowControl w:val="0"/>
              <w:overflowPunct w:val="0"/>
              <w:autoSpaceDE w:val="0"/>
              <w:autoSpaceDN w:val="0"/>
              <w:adjustRightInd w:val="0"/>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9D452C" w:rsidRPr="00477C93" w:rsidRDefault="009D452C" w:rsidP="009D452C">
            <w:pPr>
              <w:widowControl w:val="0"/>
              <w:overflowPunct w:val="0"/>
              <w:autoSpaceDE w:val="0"/>
              <w:autoSpaceDN w:val="0"/>
              <w:adjustRightInd w:val="0"/>
              <w:jc w:val="center"/>
              <w:rPr>
                <w:rFonts w:ascii="Trebuchet MS" w:eastAsia="Times New Roman" w:hAnsi="Trebuchet MS" w:cs="Arial"/>
              </w:rPr>
            </w:pPr>
          </w:p>
        </w:tc>
        <w:tc>
          <w:tcPr>
            <w:tcW w:w="1843" w:type="dxa"/>
            <w:tcBorders>
              <w:top w:val="single" w:sz="4" w:space="0" w:color="auto"/>
              <w:left w:val="single" w:sz="4" w:space="0" w:color="auto"/>
              <w:bottom w:val="single" w:sz="4" w:space="0" w:color="auto"/>
              <w:right w:val="single" w:sz="4" w:space="0" w:color="auto"/>
            </w:tcBorders>
          </w:tcPr>
          <w:p w:rsidR="009D452C" w:rsidRPr="00477C93" w:rsidRDefault="009D452C" w:rsidP="009D452C">
            <w:pPr>
              <w:widowControl w:val="0"/>
              <w:overflowPunct w:val="0"/>
              <w:autoSpaceDE w:val="0"/>
              <w:autoSpaceDN w:val="0"/>
              <w:adjustRightInd w:val="0"/>
              <w:rPr>
                <w:rFonts w:ascii="Trebuchet MS" w:eastAsia="Times New Roman" w:hAnsi="Trebuchet MS" w:cs="Arial"/>
              </w:rPr>
            </w:pPr>
          </w:p>
        </w:tc>
        <w:tc>
          <w:tcPr>
            <w:tcW w:w="2101" w:type="dxa"/>
            <w:tcBorders>
              <w:top w:val="single" w:sz="4" w:space="0" w:color="auto"/>
              <w:left w:val="single" w:sz="4" w:space="0" w:color="auto"/>
              <w:bottom w:val="single" w:sz="4" w:space="0" w:color="auto"/>
              <w:right w:val="single" w:sz="4" w:space="0" w:color="auto"/>
            </w:tcBorders>
          </w:tcPr>
          <w:p w:rsidR="009D452C" w:rsidRPr="00477C93" w:rsidRDefault="009D452C">
            <w:pPr>
              <w:widowControl w:val="0"/>
              <w:overflowPunct w:val="0"/>
              <w:autoSpaceDE w:val="0"/>
              <w:autoSpaceDN w:val="0"/>
              <w:adjustRightInd w:val="0"/>
              <w:jc w:val="center"/>
              <w:rPr>
                <w:rFonts w:ascii="Trebuchet MS" w:eastAsia="Times New Roman" w:hAnsi="Trebuchet MS" w:cs="Arial"/>
              </w:rPr>
            </w:pPr>
          </w:p>
        </w:tc>
      </w:tr>
    </w:tbl>
    <w:p w:rsidR="00827B34" w:rsidRDefault="00827B34" w:rsidP="00827B34">
      <w:pPr>
        <w:rPr>
          <w:rFonts w:ascii="Arial" w:hAnsi="Arial" w:cs="Arial"/>
          <w:b/>
        </w:rPr>
      </w:pPr>
    </w:p>
    <w:p w:rsidR="00827B34" w:rsidRDefault="00827B34" w:rsidP="00827B34">
      <w:pPr>
        <w:rPr>
          <w:rFonts w:ascii="Arial" w:hAnsi="Arial" w:cs="Arial"/>
          <w:b/>
        </w:rPr>
      </w:pPr>
    </w:p>
    <w:p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lastRenderedPageBreak/>
        <w:t>Contents</w:t>
      </w:r>
    </w:p>
    <w:p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4C49F0">
          <w:rPr>
            <w:rFonts w:ascii="Trebuchet MS" w:hAnsi="Trebuchet MS"/>
            <w:noProof/>
            <w:webHidden/>
          </w:rPr>
          <w:t>2</w:t>
        </w:r>
        <w:r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6D2E46"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91B3D7" id="Straight Connector 2"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C57638" w:rsidRPr="00473A5A" w:rsidRDefault="00C57638" w:rsidP="00C57638">
      <w:pPr>
        <w:pStyle w:val="Heading1"/>
        <w:rPr>
          <w:rFonts w:ascii="Trebuchet MS" w:hAnsi="Trebuchet MS"/>
          <w:color w:val="1F497D" w:themeColor="text2"/>
        </w:rPr>
      </w:pPr>
      <w:bookmarkStart w:id="0" w:name="_Toc135658695"/>
      <w:r w:rsidRPr="00473A5A">
        <w:rPr>
          <w:rFonts w:ascii="Trebuchet MS" w:hAnsi="Trebuchet MS"/>
          <w:color w:val="1F497D" w:themeColor="text2"/>
        </w:rPr>
        <w:t>1. Introduction</w:t>
      </w:r>
      <w:bookmarkEnd w:id="0"/>
    </w:p>
    <w:p w:rsidR="00C57638" w:rsidRPr="00473A5A" w:rsidRDefault="00C57638" w:rsidP="00C57638">
      <w:pPr>
        <w:pStyle w:val="Heading1"/>
        <w:rPr>
          <w:rFonts w:ascii="Trebuchet MS" w:hAnsi="Trebuchet MS"/>
          <w:b w:val="0"/>
          <w:color w:val="auto"/>
          <w:sz w:val="20"/>
          <w:szCs w:val="20"/>
        </w:rPr>
      </w:pPr>
      <w:bookmarkStart w:id="1"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1"/>
    </w:p>
    <w:p w:rsidR="00C57638" w:rsidRPr="00473A5A" w:rsidRDefault="00C57638" w:rsidP="00C57638">
      <w:pPr>
        <w:pStyle w:val="6Abstract"/>
        <w:rPr>
          <w:rFonts w:ascii="Trebuchet MS" w:hAnsi="Trebuchet MS"/>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0"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p>
    <w:p w:rsidR="00C57638" w:rsidRPr="00473A5A" w:rsidRDefault="00C57638" w:rsidP="00C57638">
      <w:pPr>
        <w:pStyle w:val="Heading1"/>
        <w:rPr>
          <w:rFonts w:ascii="Trebuchet MS" w:hAnsi="Trebuchet MS"/>
          <w:color w:val="1F497D" w:themeColor="text2"/>
        </w:rPr>
      </w:pPr>
      <w:bookmarkStart w:id="2" w:name="_Toc135658697"/>
      <w:r w:rsidRPr="00473A5A">
        <w:rPr>
          <w:rFonts w:ascii="Trebuchet MS" w:hAnsi="Trebuchet MS"/>
          <w:color w:val="1F497D" w:themeColor="text2"/>
        </w:rPr>
        <w:t>2. Aims</w:t>
      </w:r>
      <w:bookmarkEnd w:id="2"/>
    </w:p>
    <w:p w:rsidR="00C57638" w:rsidRPr="00473A5A" w:rsidRDefault="00C57638" w:rsidP="00C57638">
      <w:pPr>
        <w:pStyle w:val="1bodycopy10pt"/>
        <w:rPr>
          <w:rFonts w:ascii="Trebuchet MS" w:hAnsi="Trebuchet MS"/>
        </w:rPr>
      </w:pPr>
      <w:r w:rsidRPr="00473A5A">
        <w:rPr>
          <w:rFonts w:ascii="Trebuchet MS" w:hAnsi="Trebuchet MS"/>
        </w:rPr>
        <w:t>This policy aims to:</w:t>
      </w:r>
    </w:p>
    <w:p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rsidR="00C57638" w:rsidRPr="00473A5A" w:rsidRDefault="00F73E36" w:rsidP="00C57638">
      <w:pPr>
        <w:pStyle w:val="4Bulletedcopyblue"/>
        <w:rPr>
          <w:rFonts w:ascii="Trebuchet MS" w:hAnsi="Trebuchet MS"/>
        </w:rPr>
      </w:pPr>
      <w:proofErr w:type="gramStart"/>
      <w:r w:rsidRPr="00473A5A">
        <w:rPr>
          <w:rFonts w:ascii="Trebuchet MS" w:hAnsi="Trebuchet MS"/>
        </w:rPr>
        <w:t>e</w:t>
      </w:r>
      <w:r w:rsidR="00C57638" w:rsidRPr="00473A5A">
        <w:rPr>
          <w:rFonts w:ascii="Trebuchet MS" w:hAnsi="Trebuchet MS"/>
        </w:rPr>
        <w:t>xplain</w:t>
      </w:r>
      <w:proofErr w:type="gramEnd"/>
      <w:r w:rsidR="00C57638" w:rsidRPr="00473A5A">
        <w:rPr>
          <w:rFonts w:ascii="Trebuchet MS" w:hAnsi="Trebuchet MS"/>
        </w:rPr>
        <w:t xml:space="preserve"> how to appeal against a decision not to offer your child a place.</w:t>
      </w:r>
    </w:p>
    <w:p w:rsidR="00473A5A" w:rsidRDefault="00473A5A" w:rsidP="00C57638">
      <w:pPr>
        <w:pStyle w:val="Heading1"/>
        <w:rPr>
          <w:rFonts w:ascii="Trebuchet MS" w:hAnsi="Trebuchet MS"/>
          <w:color w:val="1F497D" w:themeColor="text2"/>
        </w:rPr>
      </w:pPr>
      <w:bookmarkStart w:id="3" w:name="_Toc135658698"/>
    </w:p>
    <w:p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3"/>
    </w:p>
    <w:p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w:t>
      </w:r>
      <w:proofErr w:type="spellStart"/>
      <w:r w:rsidRPr="00473A5A">
        <w:rPr>
          <w:rFonts w:ascii="Trebuchet MS" w:hAnsi="Trebuchet MS"/>
        </w:rPr>
        <w:t>DfE</w:t>
      </w:r>
      <w:proofErr w:type="spellEnd"/>
      <w:r w:rsidRPr="00473A5A">
        <w:rPr>
          <w:rFonts w:ascii="Trebuchet MS" w:hAnsi="Trebuchet MS"/>
        </w:rPr>
        <w:t>):</w:t>
      </w:r>
    </w:p>
    <w:p w:rsidR="00C57638" w:rsidRPr="00473A5A" w:rsidRDefault="006D2E46" w:rsidP="00C57638">
      <w:pPr>
        <w:pStyle w:val="4Bulletedcopyblue"/>
        <w:rPr>
          <w:rStyle w:val="Hyperlink"/>
          <w:rFonts w:ascii="Trebuchet MS" w:hAnsi="Trebuchet MS"/>
        </w:rPr>
      </w:pPr>
      <w:hyperlink r:id="rId11" w:history="1">
        <w:r w:rsidR="00C57638" w:rsidRPr="00473A5A">
          <w:rPr>
            <w:rStyle w:val="Hyperlink"/>
            <w:rFonts w:ascii="Trebuchet MS" w:hAnsi="Trebuchet MS"/>
            <w:szCs w:val="24"/>
          </w:rPr>
          <w:t>School Admissions Code 2021</w:t>
        </w:r>
      </w:hyperlink>
    </w:p>
    <w:p w:rsidR="00C57638" w:rsidRPr="00473A5A" w:rsidRDefault="006D2E46" w:rsidP="00C57638">
      <w:pPr>
        <w:pStyle w:val="4Bulletedcopyblue"/>
        <w:rPr>
          <w:rFonts w:ascii="Trebuchet MS" w:hAnsi="Trebuchet MS"/>
          <w:u w:val="single"/>
        </w:rPr>
      </w:pPr>
      <w:hyperlink r:id="rId12" w:history="1">
        <w:r w:rsidR="00C57638" w:rsidRPr="00473A5A">
          <w:rPr>
            <w:rStyle w:val="Hyperlink"/>
            <w:rFonts w:ascii="Trebuchet MS" w:hAnsi="Trebuchet MS"/>
            <w:szCs w:val="24"/>
          </w:rPr>
          <w:t>School Admission Appeals Code</w:t>
        </w:r>
      </w:hyperlink>
    </w:p>
    <w:p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3" w:history="1">
        <w:r w:rsidRPr="00473A5A">
          <w:rPr>
            <w:rStyle w:val="Hyperlink"/>
            <w:rFonts w:ascii="Trebuchet MS" w:hAnsi="Trebuchet MS"/>
          </w:rPr>
          <w:t>School Standards and Framework Act 1998</w:t>
        </w:r>
      </w:hyperlink>
      <w:r w:rsidRPr="00473A5A">
        <w:rPr>
          <w:rFonts w:ascii="Trebuchet MS" w:hAnsi="Trebuchet MS"/>
        </w:rPr>
        <w:t>.</w:t>
      </w:r>
    </w:p>
    <w:p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4" w:name="_Toc135658699"/>
      <w:r w:rsidRPr="00473A5A">
        <w:rPr>
          <w:rFonts w:ascii="Trebuchet MS" w:hAnsi="Trebuchet MS"/>
          <w:color w:val="1F497D" w:themeColor="text2"/>
        </w:rPr>
        <w:t>4. Definitions</w:t>
      </w:r>
      <w:bookmarkEnd w:id="4"/>
    </w:p>
    <w:p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rsidR="00C57638" w:rsidRPr="00473A5A" w:rsidRDefault="00C57638" w:rsidP="00C57638">
      <w:pPr>
        <w:pStyle w:val="1bodycopy10pt"/>
        <w:rPr>
          <w:rFonts w:ascii="Trebuchet MS" w:hAnsi="Trebuchet MS"/>
        </w:rPr>
      </w:pPr>
      <w:r w:rsidRPr="00473A5A">
        <w:rPr>
          <w:rFonts w:ascii="Trebuchet MS" w:hAnsi="Trebuchet MS"/>
          <w:b/>
        </w:rPr>
        <w:t>Looked-after children</w:t>
      </w:r>
      <w:r w:rsidRPr="00473A5A">
        <w:rPr>
          <w:rFonts w:ascii="Trebuchet MS" w:hAnsi="Trebuchet MS"/>
        </w:rPr>
        <w:t xml:space="preserve"> are children who, at the time of making an application to a school, are:</w:t>
      </w:r>
    </w:p>
    <w:p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rsidR="00C57638" w:rsidRPr="00473A5A" w:rsidRDefault="00C57638" w:rsidP="00C57638">
      <w:pPr>
        <w:pStyle w:val="1bodycopy10pt"/>
        <w:rPr>
          <w:rFonts w:ascii="Trebuchet MS" w:hAnsi="Trebuchet MS"/>
        </w:rPr>
      </w:pPr>
      <w:r w:rsidRPr="00473A5A">
        <w:rPr>
          <w:rFonts w:ascii="Trebuchet MS" w:hAnsi="Trebuchet MS"/>
          <w:b/>
        </w:rPr>
        <w:t>Previously looked-after children</w:t>
      </w:r>
      <w:r w:rsidRPr="00473A5A">
        <w:rPr>
          <w:rFonts w:ascii="Trebuchet MS" w:hAnsi="Trebuchet MS"/>
        </w:rPr>
        <w:t xml:space="preserve"> are children who were looked after, but ceased to be so because they:</w:t>
      </w:r>
    </w:p>
    <w:p w:rsidR="00C57638" w:rsidRPr="00473A5A" w:rsidRDefault="00C57638" w:rsidP="00C57638">
      <w:pPr>
        <w:pStyle w:val="4Bulletedcopyblue"/>
        <w:rPr>
          <w:rFonts w:ascii="Trebuchet MS" w:hAnsi="Trebuchet MS"/>
        </w:rPr>
      </w:pPr>
      <w:r w:rsidRPr="00473A5A">
        <w:rPr>
          <w:rFonts w:ascii="Trebuchet MS" w:hAnsi="Trebuchet MS"/>
        </w:rPr>
        <w:lastRenderedPageBreak/>
        <w:t xml:space="preserve">Were adopted under the Adoption Act 1976 or the Adoption and Children Act 2002, or </w:t>
      </w:r>
    </w:p>
    <w:p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5" w:name="_Toc135658700"/>
      <w:r w:rsidRPr="00473A5A">
        <w:rPr>
          <w:rFonts w:ascii="Trebuchet MS" w:hAnsi="Trebuchet MS"/>
          <w:color w:val="1F497D" w:themeColor="text2"/>
        </w:rPr>
        <w:t>5. Admission Arrangements</w:t>
      </w:r>
      <w:bookmarkEnd w:id="5"/>
    </w:p>
    <w:p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DA7EE9" w:rsidRPr="006D2E46">
        <w:rPr>
          <w:rFonts w:ascii="Trebuchet MS" w:hAnsi="Trebuchet MS"/>
        </w:rPr>
        <w:t>5</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DA7EE9" w:rsidRPr="006D2E46">
        <w:rPr>
          <w:rFonts w:ascii="Trebuchet MS" w:hAnsi="Trebuchet MS"/>
        </w:rPr>
        <w:t>6</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4" w:history="1">
        <w:r w:rsidR="0053708A">
          <w:rPr>
            <w:rStyle w:val="Hyperlink"/>
            <w:rFonts w:ascii="Trebuchet MS" w:hAnsi="Trebuchet MS"/>
          </w:rPr>
          <w:t>Primary School Places</w:t>
        </w:r>
      </w:hyperlink>
    </w:p>
    <w:p w:rsidR="00C57638" w:rsidRPr="00473A5A" w:rsidRDefault="00C57638" w:rsidP="00C57638">
      <w:pPr>
        <w:pStyle w:val="1bodycopy10pt"/>
        <w:rPr>
          <w:rFonts w:ascii="Trebuchet MS" w:hAnsi="Trebuchet MS"/>
        </w:rPr>
      </w:pPr>
      <w:r w:rsidRPr="00473A5A">
        <w:rPr>
          <w:rFonts w:ascii="Trebuchet MS" w:hAnsi="Trebuchet MS"/>
        </w:rPr>
        <w:t xml:space="preserve">Applications for pupils having an Educational Health Care Plan (EHCP) will be dealt with in accordance with the Code of Practice on Special Educational </w:t>
      </w:r>
      <w:bookmarkStart w:id="6" w:name="_GoBack"/>
      <w:bookmarkEnd w:id="6"/>
      <w:r w:rsidRPr="00473A5A">
        <w:rPr>
          <w:rFonts w:ascii="Trebuchet MS" w:hAnsi="Trebuchet MS"/>
        </w:rPr>
        <w:t>Needs.</w:t>
      </w:r>
    </w:p>
    <w:p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rsidR="00C57638" w:rsidRPr="00473A5A" w:rsidRDefault="00C57638" w:rsidP="00C57638">
      <w:pPr>
        <w:pStyle w:val="1bodycopy10pt"/>
        <w:rPr>
          <w:rFonts w:ascii="Trebuchet MS" w:hAnsi="Trebuchet MS"/>
        </w:rPr>
      </w:pPr>
      <w:r w:rsidRPr="00473A5A">
        <w:rPr>
          <w:rFonts w:ascii="Trebuchet MS" w:hAnsi="Trebuchet MS"/>
        </w:rPr>
        <w:t>If there are fewer applications that places available, all applicants will be allocated a place.</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7" w:name="_Toc135658701"/>
      <w:r w:rsidRPr="00473A5A">
        <w:rPr>
          <w:rFonts w:ascii="Trebuchet MS" w:hAnsi="Trebuchet MS"/>
          <w:color w:val="1F497D" w:themeColor="text2"/>
        </w:rPr>
        <w:t>6. Requests for admission outside the normal age group</w:t>
      </w:r>
      <w:bookmarkEnd w:id="7"/>
    </w:p>
    <w:p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rsidR="00C57638" w:rsidRPr="00473A5A" w:rsidRDefault="00C57638" w:rsidP="00C57638">
      <w:pPr>
        <w:pStyle w:val="4Bulletedcopyblue"/>
        <w:rPr>
          <w:rFonts w:ascii="Trebuchet MS" w:hAnsi="Trebuchet MS"/>
        </w:rPr>
      </w:pPr>
      <w:r w:rsidRPr="00473A5A">
        <w:rPr>
          <w:rFonts w:ascii="Trebuchet MS" w:hAnsi="Trebuchet MS"/>
        </w:rPr>
        <w:t>Parents’ views</w:t>
      </w:r>
    </w:p>
    <w:p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rsidR="00C57638" w:rsidRPr="00473A5A" w:rsidRDefault="00C57638" w:rsidP="00C57638">
      <w:pPr>
        <w:pStyle w:val="4Bulletedcopyblue"/>
        <w:rPr>
          <w:rFonts w:ascii="Trebuchet MS" w:hAnsi="Trebuchet MS"/>
        </w:rPr>
      </w:pPr>
      <w:r w:rsidRPr="00473A5A">
        <w:rPr>
          <w:rFonts w:ascii="Trebuchet MS" w:hAnsi="Trebuchet MS"/>
        </w:rPr>
        <w:t xml:space="preserve">The </w:t>
      </w:r>
      <w:proofErr w:type="spellStart"/>
      <w:r w:rsidR="003B0FA0" w:rsidRPr="00473A5A">
        <w:rPr>
          <w:rFonts w:ascii="Trebuchet MS" w:hAnsi="Trebuchet MS"/>
        </w:rPr>
        <w:t>H</w:t>
      </w:r>
      <w:r w:rsidRPr="00473A5A">
        <w:rPr>
          <w:rFonts w:ascii="Trebuchet MS" w:hAnsi="Trebuchet MS"/>
        </w:rPr>
        <w:t>eadteacher’s</w:t>
      </w:r>
      <w:proofErr w:type="spellEnd"/>
      <w:r w:rsidRPr="00473A5A">
        <w:rPr>
          <w:rFonts w:ascii="Trebuchet MS" w:hAnsi="Trebuchet MS"/>
        </w:rPr>
        <w:t xml:space="preserve"> views</w:t>
      </w:r>
    </w:p>
    <w:p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rsidR="00C57638" w:rsidRPr="00473A5A" w:rsidRDefault="00C57638" w:rsidP="00C57638">
      <w:pPr>
        <w:pStyle w:val="1bodycopy10pt"/>
        <w:rPr>
          <w:rFonts w:ascii="Trebuchet MS" w:hAnsi="Trebuchet MS"/>
          <w:lang w:val="en-GB"/>
        </w:rPr>
      </w:pPr>
      <w:r w:rsidRPr="00473A5A">
        <w:rPr>
          <w:rFonts w:ascii="Trebuchet MS" w:hAnsi="Trebuchet MS"/>
          <w:lang w:val="en-GB"/>
        </w:rPr>
        <w:t>Parents will always be informed of the reasons for any decision on the year group a child should be admitted to. Parents do not have a right to appeal if they are offered a place at the school but it is not in their preferred age group.</w:t>
      </w:r>
    </w:p>
    <w:p w:rsidR="001A1BD7" w:rsidRPr="00473A5A" w:rsidRDefault="001A1BD7" w:rsidP="00C57638">
      <w:pPr>
        <w:pStyle w:val="1bodycopy10pt"/>
        <w:rPr>
          <w:rFonts w:ascii="Trebuchet MS" w:hAnsi="Trebuchet MS"/>
          <w:lang w:val="en-GB"/>
        </w:rPr>
      </w:pPr>
    </w:p>
    <w:p w:rsidR="00C57638" w:rsidRPr="00473A5A" w:rsidRDefault="00C57638" w:rsidP="00C57638">
      <w:pPr>
        <w:pStyle w:val="Heading1"/>
        <w:rPr>
          <w:rFonts w:ascii="Trebuchet MS" w:hAnsi="Trebuchet MS"/>
          <w:color w:val="1F497D" w:themeColor="text2"/>
        </w:rPr>
      </w:pPr>
      <w:bookmarkStart w:id="8" w:name="_Toc135658702"/>
      <w:r w:rsidRPr="00473A5A">
        <w:rPr>
          <w:rFonts w:ascii="Trebuchet MS" w:hAnsi="Trebuchet MS"/>
          <w:color w:val="1F497D" w:themeColor="text2"/>
        </w:rPr>
        <w:t>7. Allocation of places</w:t>
      </w:r>
      <w:bookmarkEnd w:id="8"/>
    </w:p>
    <w:p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rsidR="00C57638" w:rsidRPr="00473A5A" w:rsidRDefault="00C57638" w:rsidP="00C57638">
      <w:pPr>
        <w:pStyle w:val="1bodycopy10pt"/>
        <w:rPr>
          <w:rFonts w:ascii="Trebuchet MS" w:hAnsi="Trebuchet MS"/>
          <w:color w:val="F15F22"/>
          <w:lang w:val="en-GB"/>
        </w:rPr>
      </w:pPr>
      <w:r w:rsidRPr="00473A5A">
        <w:rPr>
          <w:rFonts w:ascii="Trebuchet MS" w:hAnsi="Trebuchet MS"/>
        </w:rPr>
        <w:t xml:space="preserve">The schools within the Trust each have an agreed admission number of </w:t>
      </w:r>
      <w:r w:rsidRPr="00473A5A">
        <w:rPr>
          <w:rFonts w:ascii="Trebuchet MS" w:hAnsi="Trebuchet MS"/>
          <w:highlight w:val="yellow"/>
        </w:rPr>
        <w:t>30</w:t>
      </w:r>
      <w:r w:rsidRPr="00473A5A">
        <w:rPr>
          <w:rFonts w:ascii="Trebuchet MS" w:hAnsi="Trebuchet MS"/>
          <w:i/>
          <w:color w:val="C0504D"/>
          <w:lang w:val="en-GB"/>
        </w:rPr>
        <w:t xml:space="preserve"> </w:t>
      </w:r>
      <w:r w:rsidRPr="00473A5A">
        <w:rPr>
          <w:rFonts w:ascii="Trebuchet MS" w:hAnsi="Trebuchet MS"/>
        </w:rPr>
        <w:t>pupils for entry in Reception.</w:t>
      </w:r>
    </w:p>
    <w:p w:rsidR="00C57638" w:rsidRPr="00473A5A" w:rsidRDefault="00C57638" w:rsidP="00C57638">
      <w:pPr>
        <w:pStyle w:val="Subhead2"/>
        <w:rPr>
          <w:rFonts w:ascii="Trebuchet MS" w:hAnsi="Trebuchet MS"/>
          <w:lang w:val="en-GB"/>
        </w:rPr>
      </w:pPr>
      <w:r w:rsidRPr="00473A5A">
        <w:rPr>
          <w:rFonts w:ascii="Trebuchet MS" w:hAnsi="Trebuchet MS"/>
          <w:lang w:val="en-GB"/>
        </w:rPr>
        <w:lastRenderedPageBreak/>
        <w:t>7.2 Oversubscription criteria</w:t>
      </w:r>
    </w:p>
    <w:p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living nearest the school; the distance to be measured by a straight line between the </w:t>
      </w:r>
      <w:proofErr w:type="spellStart"/>
      <w:r w:rsidRPr="00473A5A">
        <w:rPr>
          <w:rFonts w:ascii="Trebuchet MS" w:hAnsi="Trebuchet MS"/>
        </w:rPr>
        <w:t>centre</w:t>
      </w:r>
      <w:proofErr w:type="spellEnd"/>
      <w:r w:rsidRPr="00473A5A">
        <w:rPr>
          <w:rFonts w:ascii="Trebuchet MS" w:hAnsi="Trebuchet MS"/>
        </w:rPr>
        <w:t xml:space="preserve"> point of the child’s ordinary place of residence and the main entrance to the school building.</w:t>
      </w:r>
      <w:r w:rsidRPr="00473A5A">
        <w:rPr>
          <w:rFonts w:ascii="Trebuchet MS" w:hAnsi="Trebuchet MS"/>
        </w:rPr>
        <w:br/>
      </w:r>
    </w:p>
    <w:p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rsidR="00C57638" w:rsidRPr="00473A5A" w:rsidRDefault="00C57638" w:rsidP="00C57638">
      <w:pPr>
        <w:pStyle w:val="1bodycopy10pt"/>
        <w:rPr>
          <w:rFonts w:ascii="Trebuchet MS" w:hAnsi="Trebuchet MS"/>
        </w:rPr>
      </w:pPr>
      <w:r w:rsidRPr="00473A5A">
        <w:rPr>
          <w:rFonts w:ascii="Trebuchet MS" w:hAnsi="Trebuchet MS"/>
        </w:rPr>
        <w:t>Where children below compulsory school age are offered a place at the school, they will be entitled to attend the school full-time in the September following their fourth birthday.</w:t>
      </w:r>
    </w:p>
    <w:p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rsidR="00C57638" w:rsidRPr="00473A5A" w:rsidRDefault="00C57638" w:rsidP="00C57638">
      <w:pPr>
        <w:pStyle w:val="1bodycopy10pt"/>
        <w:rPr>
          <w:rFonts w:ascii="Trebuchet MS" w:hAnsi="Trebuchet MS"/>
        </w:rPr>
      </w:pPr>
    </w:p>
    <w:p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w:t>
      </w:r>
      <w:proofErr w:type="spellStart"/>
      <w:r w:rsidRPr="00473A5A">
        <w:rPr>
          <w:rFonts w:ascii="Trebuchet MS" w:hAnsi="Trebuchet MS"/>
          <w:szCs w:val="20"/>
          <w:lang w:val="en-GB"/>
        </w:rPr>
        <w:t>DfE’s</w:t>
      </w:r>
      <w:proofErr w:type="spellEnd"/>
      <w:r w:rsidRPr="00473A5A">
        <w:rPr>
          <w:rFonts w:ascii="Trebuchet MS" w:hAnsi="Trebuchet MS"/>
          <w:szCs w:val="20"/>
          <w:lang w:val="en-GB"/>
        </w:rPr>
        <w:t xml:space="preserve"> non-statutory guidance </w:t>
      </w:r>
      <w:hyperlink r:id="rId15"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rsidR="00176301" w:rsidRDefault="00176301" w:rsidP="00C57638">
      <w:pPr>
        <w:pStyle w:val="1bodycopy10pt"/>
        <w:rPr>
          <w:rFonts w:ascii="Trebuchet MS" w:hAnsi="Trebuchet MS"/>
          <w:szCs w:val="20"/>
          <w:lang w:val="en-GB"/>
        </w:rPr>
      </w:pPr>
      <w:r>
        <w:rPr>
          <w:rFonts w:ascii="Trebuchet MS" w:hAnsi="Trebuchet MS"/>
          <w:szCs w:val="20"/>
          <w:lang w:val="en-GB"/>
        </w:rPr>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rsidR="00EF3C58" w:rsidRDefault="00EF3C58" w:rsidP="00C57638">
      <w:pPr>
        <w:pStyle w:val="1bodycopy10pt"/>
        <w:rPr>
          <w:rFonts w:ascii="Trebuchet MS" w:hAnsi="Trebuchet MS"/>
          <w:szCs w:val="20"/>
          <w:lang w:val="en-GB"/>
        </w:rPr>
      </w:pPr>
      <w:r>
        <w:rPr>
          <w:rFonts w:ascii="Trebuchet MS" w:hAnsi="Trebuchet MS"/>
          <w:szCs w:val="20"/>
          <w:lang w:val="en-GB"/>
        </w:rPr>
        <w:t>The parent will then need to apply again in the following year as part of the main admissions round and their application will be considered with all other applications at the time.</w:t>
      </w:r>
    </w:p>
    <w:p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rsidR="00EF3C58" w:rsidRDefault="00EF3C58" w:rsidP="00C57638">
      <w:pPr>
        <w:pStyle w:val="1bodycopy10pt"/>
        <w:rPr>
          <w:rFonts w:ascii="Trebuchet MS" w:hAnsi="Trebuchet MS"/>
          <w:szCs w:val="20"/>
          <w:lang w:val="en-GB"/>
        </w:rPr>
      </w:pPr>
      <w:r>
        <w:rPr>
          <w:rFonts w:ascii="Trebuchet MS" w:hAnsi="Trebuchet MS"/>
          <w:szCs w:val="20"/>
          <w:lang w:val="en-GB"/>
        </w:rPr>
        <w:lastRenderedPageBreak/>
        <w:t>If the request for delayed admission is refused, the parent must decide whether to accept the offer of a place for the normal age group or refuse it and make an in-year application for admission to Year 1 for the September following the child’s fifth birthday.</w:t>
      </w:r>
    </w:p>
    <w:p w:rsidR="00C57638" w:rsidRPr="00473A5A" w:rsidRDefault="00C57638" w:rsidP="00C57638">
      <w:pPr>
        <w:pStyle w:val="CommentText"/>
        <w:rPr>
          <w:rFonts w:ascii="Trebuchet MS" w:hAnsi="Trebuchet MS"/>
        </w:rPr>
      </w:pPr>
      <w:r w:rsidRPr="00473A5A">
        <w:rPr>
          <w:rFonts w:ascii="Trebuchet MS" w:hAnsi="Trebuchet MS"/>
        </w:rPr>
        <w:t xml:space="preserve">  </w:t>
      </w:r>
    </w:p>
    <w:p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9" w:name="_Toc135658703"/>
      <w:r w:rsidRPr="00473A5A">
        <w:rPr>
          <w:rFonts w:ascii="Trebuchet MS" w:hAnsi="Trebuchet MS"/>
          <w:color w:val="1F497D" w:themeColor="text2"/>
        </w:rPr>
        <w:t>8. In-year admissions</w:t>
      </w:r>
      <w:bookmarkEnd w:id="9"/>
    </w:p>
    <w:p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10" w:name="_Toc135658704"/>
      <w:r w:rsidRPr="00473A5A">
        <w:rPr>
          <w:rFonts w:ascii="Trebuchet MS" w:hAnsi="Trebuchet MS"/>
          <w:color w:val="1F497D" w:themeColor="text2"/>
        </w:rPr>
        <w:t>9. Appeals</w:t>
      </w:r>
      <w:bookmarkEnd w:id="10"/>
    </w:p>
    <w:p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6" w:history="1">
        <w:r w:rsidR="00EC7051">
          <w:rPr>
            <w:rStyle w:val="Hyperlink"/>
            <w:rFonts w:ascii="Trebuchet MS" w:hAnsi="Trebuchet MS"/>
          </w:rPr>
          <w:t>School Admissions Appeals</w:t>
        </w:r>
      </w:hyperlink>
    </w:p>
    <w:p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rsidR="00C57638" w:rsidRPr="00473A5A" w:rsidRDefault="00C57638" w:rsidP="00473A5A">
      <w:pPr>
        <w:pStyle w:val="1bodycopy10pt"/>
        <w:spacing w:after="0"/>
        <w:rPr>
          <w:rFonts w:ascii="Trebuchet MS" w:hAnsi="Trebuchet MS"/>
        </w:rPr>
      </w:pPr>
      <w:proofErr w:type="spellStart"/>
      <w:r w:rsidRPr="00473A5A">
        <w:rPr>
          <w:rFonts w:ascii="Trebuchet MS" w:hAnsi="Trebuchet MS"/>
        </w:rPr>
        <w:t>Huddersfield</w:t>
      </w:r>
      <w:proofErr w:type="spellEnd"/>
    </w:p>
    <w:p w:rsidR="00C57638" w:rsidRPr="00473A5A" w:rsidRDefault="00C57638" w:rsidP="00473A5A">
      <w:pPr>
        <w:pStyle w:val="1bodycopy10pt"/>
        <w:spacing w:after="0"/>
        <w:rPr>
          <w:rFonts w:ascii="Trebuchet MS" w:hAnsi="Trebuchet MS"/>
        </w:rPr>
      </w:pPr>
      <w:r w:rsidRPr="00473A5A">
        <w:rPr>
          <w:rFonts w:ascii="Trebuchet MS" w:hAnsi="Trebuchet MS"/>
        </w:rPr>
        <w:t>HD1 9DL</w:t>
      </w:r>
    </w:p>
    <w:p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17" w:history="1">
        <w:r w:rsidRPr="00473A5A">
          <w:rPr>
            <w:rStyle w:val="Hyperlink"/>
            <w:rFonts w:ascii="Trebuchet MS" w:hAnsi="Trebuchet MS"/>
          </w:rPr>
          <w:t>churchschoolappeals@gmail.com</w:t>
        </w:r>
      </w:hyperlink>
    </w:p>
    <w:p w:rsidR="00473A5A" w:rsidRPr="00473A5A" w:rsidRDefault="00473A5A" w:rsidP="00C57638">
      <w:pPr>
        <w:pStyle w:val="1bodycopy10pt"/>
        <w:rPr>
          <w:rFonts w:ascii="Trebuchet MS" w:hAnsi="Trebuchet MS"/>
        </w:rPr>
      </w:pPr>
    </w:p>
    <w:p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11" w:name="_Toc135658705"/>
      <w:r w:rsidRPr="00473A5A">
        <w:rPr>
          <w:rFonts w:ascii="Trebuchet MS" w:hAnsi="Trebuchet MS"/>
          <w:color w:val="1F497D" w:themeColor="text2"/>
        </w:rPr>
        <w:t>10. Monitoring arrangements</w:t>
      </w:r>
      <w:bookmarkEnd w:id="11"/>
    </w:p>
    <w:p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school’s admission arrangements at least </w:t>
      </w:r>
      <w:r w:rsidRPr="007604E5">
        <w:rPr>
          <w:rFonts w:ascii="Trebuchet MS" w:hAnsi="Trebuchet MS"/>
        </w:rPr>
        <w:t xml:space="preserve">once every 7 years. </w:t>
      </w:r>
    </w:p>
    <w:sectPr w:rsidR="00C57638" w:rsidRPr="007604E5" w:rsidSect="00EC7051">
      <w:footerReference w:type="default" r:id="rId18"/>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9FC" w:rsidRDefault="000D09FC" w:rsidP="007C3E91">
      <w:pPr>
        <w:spacing w:after="0" w:line="240" w:lineRule="auto"/>
      </w:pPr>
      <w:r>
        <w:separator/>
      </w:r>
    </w:p>
  </w:endnote>
  <w:endnote w:type="continuationSeparator" w:id="0">
    <w:p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457275"/>
      <w:docPartObj>
        <w:docPartGallery w:val="Page Numbers (Bottom of Page)"/>
        <w:docPartUnique/>
      </w:docPartObj>
    </w:sdtPr>
    <w:sdtEndPr>
      <w:rPr>
        <w:noProof/>
      </w:rPr>
    </w:sdtEndPr>
    <w:sdtContent>
      <w:p w:rsidR="00EC7051" w:rsidRDefault="00EC7051">
        <w:pPr>
          <w:pStyle w:val="Footer"/>
          <w:jc w:val="center"/>
        </w:pPr>
      </w:p>
      <w:p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9FC" w:rsidRDefault="000D09FC" w:rsidP="007C3E91">
      <w:pPr>
        <w:spacing w:after="0" w:line="240" w:lineRule="auto"/>
      </w:pPr>
      <w:r>
        <w:separator/>
      </w:r>
    </w:p>
  </w:footnote>
  <w:footnote w:type="continuationSeparator" w:id="0">
    <w:p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0.7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6"/>
  </w:num>
  <w:num w:numId="4">
    <w:abstractNumId w:val="21"/>
  </w:num>
  <w:num w:numId="5">
    <w:abstractNumId w:val="13"/>
  </w:num>
  <w:num w:numId="6">
    <w:abstractNumId w:val="10"/>
  </w:num>
  <w:num w:numId="7">
    <w:abstractNumId w:val="7"/>
  </w:num>
  <w:num w:numId="8">
    <w:abstractNumId w:val="12"/>
  </w:num>
  <w:num w:numId="9">
    <w:abstractNumId w:val="30"/>
  </w:num>
  <w:num w:numId="10">
    <w:abstractNumId w:val="9"/>
  </w:num>
  <w:num w:numId="11">
    <w:abstractNumId w:val="23"/>
  </w:num>
  <w:num w:numId="12">
    <w:abstractNumId w:val="22"/>
  </w:num>
  <w:num w:numId="13">
    <w:abstractNumId w:val="6"/>
  </w:num>
  <w:num w:numId="14">
    <w:abstractNumId w:val="25"/>
  </w:num>
  <w:num w:numId="15">
    <w:abstractNumId w:val="27"/>
  </w:num>
  <w:num w:numId="16">
    <w:abstractNumId w:val="2"/>
  </w:num>
  <w:num w:numId="17">
    <w:abstractNumId w:val="19"/>
  </w:num>
  <w:num w:numId="18">
    <w:abstractNumId w:val="4"/>
  </w:num>
  <w:num w:numId="19">
    <w:abstractNumId w:val="28"/>
  </w:num>
  <w:num w:numId="20">
    <w:abstractNumId w:val="17"/>
  </w:num>
  <w:num w:numId="21">
    <w:abstractNumId w:val="15"/>
  </w:num>
  <w:num w:numId="22">
    <w:abstractNumId w:val="11"/>
  </w:num>
  <w:num w:numId="23">
    <w:abstractNumId w:val="18"/>
  </w:num>
  <w:num w:numId="24">
    <w:abstractNumId w:val="24"/>
  </w:num>
  <w:num w:numId="25">
    <w:abstractNumId w:val="1"/>
  </w:num>
  <w:num w:numId="26">
    <w:abstractNumId w:val="5"/>
  </w:num>
  <w:num w:numId="27">
    <w:abstractNumId w:val="29"/>
  </w:num>
  <w:num w:numId="28">
    <w:abstractNumId w:val="0"/>
  </w:num>
  <w:num w:numId="29">
    <w:abstractNumId w:val="3"/>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04"/>
    <w:rsid w:val="000062C7"/>
    <w:rsid w:val="00006FD9"/>
    <w:rsid w:val="000B4B8B"/>
    <w:rsid w:val="000D09FC"/>
    <w:rsid w:val="001321A4"/>
    <w:rsid w:val="00136760"/>
    <w:rsid w:val="00147AE2"/>
    <w:rsid w:val="00154FA0"/>
    <w:rsid w:val="00176301"/>
    <w:rsid w:val="001A1BD7"/>
    <w:rsid w:val="002F1313"/>
    <w:rsid w:val="002F1709"/>
    <w:rsid w:val="0034024C"/>
    <w:rsid w:val="00375F40"/>
    <w:rsid w:val="003A6F11"/>
    <w:rsid w:val="003B0FA0"/>
    <w:rsid w:val="003B7982"/>
    <w:rsid w:val="003D7AFB"/>
    <w:rsid w:val="00405425"/>
    <w:rsid w:val="0045341E"/>
    <w:rsid w:val="00473A5A"/>
    <w:rsid w:val="00477C93"/>
    <w:rsid w:val="004A3FDF"/>
    <w:rsid w:val="004C49F0"/>
    <w:rsid w:val="004C5DDE"/>
    <w:rsid w:val="004D7C9F"/>
    <w:rsid w:val="00507291"/>
    <w:rsid w:val="0051756B"/>
    <w:rsid w:val="00522884"/>
    <w:rsid w:val="0053708A"/>
    <w:rsid w:val="00585C5B"/>
    <w:rsid w:val="005903EB"/>
    <w:rsid w:val="00614360"/>
    <w:rsid w:val="00653A53"/>
    <w:rsid w:val="006734AE"/>
    <w:rsid w:val="006D2E46"/>
    <w:rsid w:val="007604E5"/>
    <w:rsid w:val="007B3004"/>
    <w:rsid w:val="007C123D"/>
    <w:rsid w:val="007C3E91"/>
    <w:rsid w:val="007D03F7"/>
    <w:rsid w:val="00815755"/>
    <w:rsid w:val="00827B34"/>
    <w:rsid w:val="008306DE"/>
    <w:rsid w:val="00860C6D"/>
    <w:rsid w:val="00875A2B"/>
    <w:rsid w:val="00950E61"/>
    <w:rsid w:val="00950FEF"/>
    <w:rsid w:val="009D452C"/>
    <w:rsid w:val="00A53141"/>
    <w:rsid w:val="00B02256"/>
    <w:rsid w:val="00B07C58"/>
    <w:rsid w:val="00B66B44"/>
    <w:rsid w:val="00C57638"/>
    <w:rsid w:val="00C83663"/>
    <w:rsid w:val="00CE73CF"/>
    <w:rsid w:val="00D61158"/>
    <w:rsid w:val="00D63032"/>
    <w:rsid w:val="00DA7EE9"/>
    <w:rsid w:val="00DB4BD4"/>
    <w:rsid w:val="00DF0B4D"/>
    <w:rsid w:val="00E5003B"/>
    <w:rsid w:val="00EC7051"/>
    <w:rsid w:val="00EF3C58"/>
    <w:rsid w:val="00F21BDD"/>
    <w:rsid w:val="00F318C1"/>
    <w:rsid w:val="00F656E9"/>
    <w:rsid w:val="00F73E36"/>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1998/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mailto:churchschoolappeals@gmail.com" TargetMode="External"/><Relationship Id="rId2" Type="http://schemas.openxmlformats.org/officeDocument/2006/relationships/numbering" Target="numbering.xml"/><Relationship Id="rId16" Type="http://schemas.openxmlformats.org/officeDocument/2006/relationships/hyperlink" Target="https://www.barnsley.gov.uk/services/children-families-and-education/schools-and-learning/school-admissions-and-transfers/school-admissions-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5" Type="http://schemas.openxmlformats.org/officeDocument/2006/relationships/webSettings" Target="webSettings.xml"/><Relationship Id="rId15" Type="http://schemas.openxmlformats.org/officeDocument/2006/relationships/hyperlink" Target="https://www.gov.uk/government/publications/summer-born-children-advice-for-admission-authorities/guidance-on-handling-admission-requests-for-summer-born-children" TargetMode="External"/><Relationship Id="rId10" Type="http://schemas.openxmlformats.org/officeDocument/2006/relationships/hyperlink" Target="https://www.barnsley.gov.uk/services/children-families-and-education/schools-and-learning/school-admissions-and-transfers/primary-school-pla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barnsley.gov.uk/services/children-families-and-education/schools-and-learning/school-admissions-and-transfers/primary-school-pla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530E5-1B3F-45D2-8CD6-FE80B1F3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Lisa Baldwin-Smith</cp:lastModifiedBy>
  <cp:revision>3</cp:revision>
  <cp:lastPrinted>2023-05-25T10:07:00Z</cp:lastPrinted>
  <dcterms:created xsi:type="dcterms:W3CDTF">2024-04-29T14:39:00Z</dcterms:created>
  <dcterms:modified xsi:type="dcterms:W3CDTF">2024-06-25T09:28:00Z</dcterms:modified>
</cp:coreProperties>
</file>